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D0AD" w14:textId="5BD5E6F7" w:rsidR="009B0841" w:rsidRPr="00325005" w:rsidRDefault="00325005">
      <w:pPr>
        <w:rPr>
          <w:rFonts w:ascii="Century Gothic" w:hAnsi="Century Gothic"/>
          <w:b/>
        </w:rPr>
      </w:pPr>
      <w:r w:rsidRPr="00C84B8D">
        <w:rPr>
          <w:rFonts w:ascii="Century Gothic" w:hAnsi="Century Gothic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5F6F17ED" wp14:editId="1B26AC7F">
            <wp:simplePos x="0" y="0"/>
            <wp:positionH relativeFrom="page">
              <wp:posOffset>720090</wp:posOffset>
            </wp:positionH>
            <wp:positionV relativeFrom="page">
              <wp:posOffset>287020</wp:posOffset>
            </wp:positionV>
            <wp:extent cx="6116320" cy="2616200"/>
            <wp:effectExtent l="0" t="0" r="5080" b="0"/>
            <wp:wrapNone/>
            <wp:docPr id="2" name="Picture 2" descr="Macintosh HD:Users:rowan:Dropbox:rockfish for alejandro:black_rockf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rowan:Dropbox:rockfish for alejandro:black_rockfish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35"/>
                    <a:stretch/>
                  </pic:blipFill>
                  <pic:spPr bwMode="auto">
                    <a:xfrm>
                      <a:off x="0" y="0"/>
                      <a:ext cx="611632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2FE97" wp14:editId="380A7CCE">
                <wp:simplePos x="0" y="0"/>
                <wp:positionH relativeFrom="page">
                  <wp:posOffset>863600</wp:posOffset>
                </wp:positionH>
                <wp:positionV relativeFrom="page">
                  <wp:posOffset>377825</wp:posOffset>
                </wp:positionV>
                <wp:extent cx="5862320" cy="2436495"/>
                <wp:effectExtent l="0" t="0" r="5080" b="1905"/>
                <wp:wrapThrough wrapText="bothSides">
                  <wp:wrapPolygon edited="0">
                    <wp:start x="0" y="0"/>
                    <wp:lineTo x="0" y="21392"/>
                    <wp:lineTo x="21525" y="21392"/>
                    <wp:lineTo x="2152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243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  <a:effectLst>
                          <a:softEdge rad="88900"/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0EA57" w14:textId="77777777" w:rsidR="007D78EB" w:rsidRPr="00C84B8D" w:rsidRDefault="007D78EB" w:rsidP="0032500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84B8D">
                              <w:rPr>
                                <w:rFonts w:ascii="Century Gothic" w:hAnsi="Century Gothic"/>
                                <w:b/>
                              </w:rPr>
                              <w:t xml:space="preserve">SUMMARY OF RECENT SCIENTIFIC PUBLICATION </w:t>
                            </w:r>
                          </w:p>
                          <w:p w14:paraId="239AEFD3" w14:textId="77777777" w:rsidR="007D78EB" w:rsidRPr="00C84B8D" w:rsidRDefault="007D78EB" w:rsidP="0032500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84B8D">
                              <w:rPr>
                                <w:rFonts w:ascii="Century Gothic" w:hAnsi="Century Gothic"/>
                                <w:b/>
                              </w:rPr>
                              <w:t>BASED ON FIELD RESEARCH IN HAIDA GWAII &amp; GWAII HAANAS</w:t>
                            </w:r>
                          </w:p>
                          <w:p w14:paraId="09EF41AE" w14:textId="77777777" w:rsidR="007D78EB" w:rsidRPr="00C84B8D" w:rsidRDefault="007D78EB" w:rsidP="0032500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86CA921" w14:textId="5F03AA5F" w:rsidR="007D78EB" w:rsidRPr="00C84B8D" w:rsidRDefault="007D78EB" w:rsidP="00890F6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84B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Article title:</w:t>
                            </w:r>
                            <w:r w:rsidRPr="00C84B8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F6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 paradox of inverted biomass pyramids in kelp forest fish communities</w:t>
                            </w:r>
                          </w:p>
                          <w:p w14:paraId="6BA11A7F" w14:textId="77777777" w:rsidR="007D78EB" w:rsidRDefault="007D78EB" w:rsidP="0032500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1E826D3B" w14:textId="207A8522" w:rsidR="007D78EB" w:rsidRPr="00C84B8D" w:rsidRDefault="007D78EB" w:rsidP="0032500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84B8D">
                              <w:rPr>
                                <w:rFonts w:ascii="Century Gothic" w:hAnsi="Century Gothic"/>
                                <w:b/>
                              </w:rPr>
                              <w:t xml:space="preserve">Authors: </w:t>
                            </w:r>
                            <w:r w:rsidRPr="00C84B8D">
                              <w:rPr>
                                <w:rFonts w:ascii="Century Gothic" w:hAnsi="Century Gothic"/>
                              </w:rPr>
                              <w:t xml:space="preserve">Rowan Trebilco, Nick </w:t>
                            </w:r>
                            <w:proofErr w:type="spellStart"/>
                            <w:r w:rsidRPr="00C84B8D">
                              <w:rPr>
                                <w:rFonts w:ascii="Century Gothic" w:hAnsi="Century Gothic"/>
                              </w:rPr>
                              <w:t>Dulvy</w:t>
                            </w:r>
                            <w:proofErr w:type="spellEnd"/>
                            <w:r w:rsidRPr="00C84B8D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Sean Anderson, </w:t>
                            </w:r>
                            <w:r w:rsidRPr="00C84B8D">
                              <w:rPr>
                                <w:rFonts w:ascii="Century Gothic" w:hAnsi="Century Gothic"/>
                              </w:rPr>
                              <w:t>Anne Salomon</w:t>
                            </w:r>
                          </w:p>
                          <w:p w14:paraId="0CA523EA" w14:textId="55367711" w:rsidR="007D78EB" w:rsidRPr="00C84B8D" w:rsidRDefault="007D78EB" w:rsidP="0032500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84B8D">
                              <w:rPr>
                                <w:rFonts w:ascii="Century Gothic" w:hAnsi="Century Gothic"/>
                                <w:b/>
                              </w:rPr>
                              <w:t>Publication:</w:t>
                            </w:r>
                            <w:r w:rsidRPr="00C84B8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Proceedings of the Royal Society of London 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(22</w:t>
                            </w:r>
                            <w:r w:rsidRPr="00C84B8D">
                              <w:rPr>
                                <w:rFonts w:ascii="Century Gothic" w:hAnsi="Century Gothic"/>
                              </w:rPr>
                              <w:t xml:space="preserve"> July 201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C84B8D">
                              <w:rPr>
                                <w:rFonts w:ascii="Century Gothic" w:hAnsi="Century Gothic"/>
                              </w:rPr>
                              <w:t xml:space="preserve"> issue)</w:t>
                            </w:r>
                          </w:p>
                          <w:p w14:paraId="365F7351" w14:textId="77777777" w:rsidR="007D78EB" w:rsidRPr="00C84B8D" w:rsidRDefault="007D78EB" w:rsidP="0032500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D7C3D2" w14:textId="7B51AC4C" w:rsidR="007D78EB" w:rsidRPr="00C84B8D" w:rsidRDefault="007D78EB" w:rsidP="00325005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C84B8D">
                              <w:rPr>
                                <w:rFonts w:ascii="Century Gothic" w:hAnsi="Century Gothic"/>
                                <w:i/>
                              </w:rPr>
                              <w:t xml:space="preserve">Thanks to the </w:t>
                            </w:r>
                            <w:proofErr w:type="spellStart"/>
                            <w:r w:rsidRPr="00C84B8D">
                              <w:rPr>
                                <w:rFonts w:ascii="Century Gothic" w:hAnsi="Century Gothic"/>
                                <w:i/>
                              </w:rPr>
                              <w:t>Gwaii</w:t>
                            </w:r>
                            <w:proofErr w:type="spellEnd"/>
                            <w:r w:rsidRPr="00C84B8D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84B8D">
                              <w:rPr>
                                <w:rFonts w:ascii="Century Gothic" w:hAnsi="Century Gothic"/>
                                <w:i/>
                              </w:rPr>
                              <w:t>Haanas</w:t>
                            </w:r>
                            <w:proofErr w:type="spellEnd"/>
                            <w:r w:rsidRPr="00C84B8D">
                              <w:rPr>
                                <w:rFonts w:ascii="Century Gothic" w:hAnsi="Century Gothic"/>
                                <w:i/>
                              </w:rPr>
                              <w:t xml:space="preserve"> Archipelago Management Board, the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Council of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Haida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Nation,</w:t>
                            </w:r>
                            <w:r w:rsidRPr="00C84B8D">
                              <w:rPr>
                                <w:rFonts w:ascii="Century Gothic" w:hAnsi="Century Gothic"/>
                                <w:i/>
                              </w:rPr>
                              <w:t xml:space="preserve"> Parks Canada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and Fisheries and Oceans Canada</w:t>
                            </w:r>
                            <w:r w:rsidRPr="00C84B8D">
                              <w:rPr>
                                <w:rFonts w:ascii="Century Gothic" w:hAnsi="Century Gothic"/>
                                <w:i/>
                              </w:rPr>
                              <w:t xml:space="preserve"> for supporting this research.</w:t>
                            </w:r>
                          </w:p>
                          <w:p w14:paraId="03D564CA" w14:textId="77777777" w:rsidR="007D78EB" w:rsidRDefault="007D7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8pt;margin-top:29.75pt;width:461.6pt;height:1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" mv:complextextbox="1" fillcolor="white [3212]" stroked="f">
                <v:fill opacity="26214f"/>
                <v:textbox>
                  <w:txbxContent>
                    <w:p w14:paraId="4430EA57" w14:textId="77777777" w:rsidR="007D78EB" w:rsidRPr="00C84B8D" w:rsidRDefault="007D78EB" w:rsidP="0032500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84B8D">
                        <w:rPr>
                          <w:rFonts w:ascii="Century Gothic" w:hAnsi="Century Gothic"/>
                          <w:b/>
                        </w:rPr>
                        <w:t xml:space="preserve">SUMMARY OF RECENT SCIENTIFIC PUBLICATION </w:t>
                      </w:r>
                    </w:p>
                    <w:p w14:paraId="239AEFD3" w14:textId="77777777" w:rsidR="007D78EB" w:rsidRPr="00C84B8D" w:rsidRDefault="007D78EB" w:rsidP="0032500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C84B8D">
                        <w:rPr>
                          <w:rFonts w:ascii="Century Gothic" w:hAnsi="Century Gothic"/>
                          <w:b/>
                        </w:rPr>
                        <w:t>BASED ON FIELD RESEARCH IN HAIDA GWAII &amp; GWAII HAANAS</w:t>
                      </w:r>
                    </w:p>
                    <w:p w14:paraId="09EF41AE" w14:textId="77777777" w:rsidR="007D78EB" w:rsidRPr="00C84B8D" w:rsidRDefault="007D78EB" w:rsidP="00325005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86CA921" w14:textId="5F03AA5F" w:rsidR="007D78EB" w:rsidRPr="00C84B8D" w:rsidRDefault="007D78EB" w:rsidP="00890F6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84B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Article title:</w:t>
                      </w:r>
                      <w:r w:rsidRPr="00C84B8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890F6A">
                        <w:rPr>
                          <w:rFonts w:ascii="Century Gothic" w:hAnsi="Century Gothic"/>
                          <w:sz w:val="28"/>
                          <w:szCs w:val="28"/>
                        </w:rPr>
                        <w:t>The paradox of inverted biomass pyramids in kelp forest fish communities</w:t>
                      </w:r>
                    </w:p>
                    <w:p w14:paraId="6BA11A7F" w14:textId="77777777" w:rsidR="007D78EB" w:rsidRDefault="007D78EB" w:rsidP="00325005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1E826D3B" w14:textId="207A8522" w:rsidR="007D78EB" w:rsidRPr="00C84B8D" w:rsidRDefault="007D78EB" w:rsidP="00325005">
                      <w:pPr>
                        <w:rPr>
                          <w:rFonts w:ascii="Century Gothic" w:hAnsi="Century Gothic"/>
                        </w:rPr>
                      </w:pPr>
                      <w:r w:rsidRPr="00C84B8D">
                        <w:rPr>
                          <w:rFonts w:ascii="Century Gothic" w:hAnsi="Century Gothic"/>
                          <w:b/>
                        </w:rPr>
                        <w:t xml:space="preserve">Authors: </w:t>
                      </w:r>
                      <w:r w:rsidRPr="00C84B8D">
                        <w:rPr>
                          <w:rFonts w:ascii="Century Gothic" w:hAnsi="Century Gothic"/>
                        </w:rPr>
                        <w:t xml:space="preserve">Rowan Trebilco, Nick </w:t>
                      </w:r>
                      <w:proofErr w:type="spellStart"/>
                      <w:r w:rsidRPr="00C84B8D">
                        <w:rPr>
                          <w:rFonts w:ascii="Century Gothic" w:hAnsi="Century Gothic"/>
                        </w:rPr>
                        <w:t>Dulvy</w:t>
                      </w:r>
                      <w:proofErr w:type="spellEnd"/>
                      <w:r w:rsidRPr="00C84B8D">
                        <w:rPr>
                          <w:rFonts w:ascii="Century Gothic" w:hAnsi="Century Gothic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</w:rPr>
                        <w:t xml:space="preserve">Sean Anderson, </w:t>
                      </w:r>
                      <w:r w:rsidRPr="00C84B8D">
                        <w:rPr>
                          <w:rFonts w:ascii="Century Gothic" w:hAnsi="Century Gothic"/>
                        </w:rPr>
                        <w:t>Anne Salomon</w:t>
                      </w:r>
                    </w:p>
                    <w:p w14:paraId="0CA523EA" w14:textId="55367711" w:rsidR="007D78EB" w:rsidRPr="00C84B8D" w:rsidRDefault="007D78EB" w:rsidP="00325005">
                      <w:pPr>
                        <w:rPr>
                          <w:rFonts w:ascii="Century Gothic" w:hAnsi="Century Gothic"/>
                        </w:rPr>
                      </w:pPr>
                      <w:r w:rsidRPr="00C84B8D">
                        <w:rPr>
                          <w:rFonts w:ascii="Century Gothic" w:hAnsi="Century Gothic"/>
                          <w:b/>
                        </w:rPr>
                        <w:t>Publication:</w:t>
                      </w:r>
                      <w:r w:rsidRPr="00C84B8D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</w:rPr>
                        <w:t>Proceedings of the Royal Society of London B</w:t>
                      </w:r>
                      <w:r>
                        <w:rPr>
                          <w:rFonts w:ascii="Century Gothic" w:hAnsi="Century Gothic"/>
                        </w:rPr>
                        <w:t xml:space="preserve"> (22</w:t>
                      </w:r>
                      <w:r w:rsidRPr="00C84B8D">
                        <w:rPr>
                          <w:rFonts w:ascii="Century Gothic" w:hAnsi="Century Gothic"/>
                        </w:rPr>
                        <w:t xml:space="preserve"> July 201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Pr="00C84B8D">
                        <w:rPr>
                          <w:rFonts w:ascii="Century Gothic" w:hAnsi="Century Gothic"/>
                        </w:rPr>
                        <w:t xml:space="preserve"> issue)</w:t>
                      </w:r>
                    </w:p>
                    <w:p w14:paraId="365F7351" w14:textId="77777777" w:rsidR="007D78EB" w:rsidRPr="00C84B8D" w:rsidRDefault="007D78EB" w:rsidP="0032500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D7C3D2" w14:textId="7B51AC4C" w:rsidR="007D78EB" w:rsidRPr="00C84B8D" w:rsidRDefault="007D78EB" w:rsidP="00325005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C84B8D">
                        <w:rPr>
                          <w:rFonts w:ascii="Century Gothic" w:hAnsi="Century Gothic"/>
                          <w:i/>
                        </w:rPr>
                        <w:t xml:space="preserve">Thanks to the </w:t>
                      </w:r>
                      <w:proofErr w:type="spellStart"/>
                      <w:r w:rsidRPr="00C84B8D">
                        <w:rPr>
                          <w:rFonts w:ascii="Century Gothic" w:hAnsi="Century Gothic"/>
                          <w:i/>
                        </w:rPr>
                        <w:t>Gwaii</w:t>
                      </w:r>
                      <w:proofErr w:type="spellEnd"/>
                      <w:r w:rsidRPr="00C84B8D">
                        <w:rPr>
                          <w:rFonts w:ascii="Century Gothic" w:hAnsi="Century Gothic"/>
                          <w:i/>
                        </w:rPr>
                        <w:t xml:space="preserve"> </w:t>
                      </w:r>
                      <w:proofErr w:type="spellStart"/>
                      <w:r w:rsidRPr="00C84B8D">
                        <w:rPr>
                          <w:rFonts w:ascii="Century Gothic" w:hAnsi="Century Gothic"/>
                          <w:i/>
                        </w:rPr>
                        <w:t>Haanas</w:t>
                      </w:r>
                      <w:proofErr w:type="spellEnd"/>
                      <w:r w:rsidRPr="00C84B8D">
                        <w:rPr>
                          <w:rFonts w:ascii="Century Gothic" w:hAnsi="Century Gothic"/>
                          <w:i/>
                        </w:rPr>
                        <w:t xml:space="preserve"> Archipelago Management Board, the </w:t>
                      </w:r>
                      <w:r>
                        <w:rPr>
                          <w:rFonts w:ascii="Century Gothic" w:hAnsi="Century Gothic"/>
                          <w:i/>
                        </w:rPr>
                        <w:t xml:space="preserve">Council of the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</w:rPr>
                        <w:t>Haida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</w:rPr>
                        <w:t xml:space="preserve"> Nation,</w:t>
                      </w:r>
                      <w:r w:rsidRPr="00C84B8D">
                        <w:rPr>
                          <w:rFonts w:ascii="Century Gothic" w:hAnsi="Century Gothic"/>
                          <w:i/>
                        </w:rPr>
                        <w:t xml:space="preserve"> Parks Canada</w:t>
                      </w:r>
                      <w:r>
                        <w:rPr>
                          <w:rFonts w:ascii="Century Gothic" w:hAnsi="Century Gothic"/>
                          <w:i/>
                        </w:rPr>
                        <w:t xml:space="preserve"> and Fisheries and Oceans Canada</w:t>
                      </w:r>
                      <w:r w:rsidRPr="00C84B8D">
                        <w:rPr>
                          <w:rFonts w:ascii="Century Gothic" w:hAnsi="Century Gothic"/>
                          <w:i/>
                        </w:rPr>
                        <w:t xml:space="preserve"> for supporting this research.</w:t>
                      </w:r>
                    </w:p>
                    <w:p w14:paraId="03D564CA" w14:textId="77777777" w:rsidR="007D78EB" w:rsidRDefault="007D78E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E61D9" w:rsidRPr="00C84B8D">
        <w:rPr>
          <w:rFonts w:ascii="Century Gothic" w:hAnsi="Century Gothic"/>
          <w:b/>
          <w:sz w:val="22"/>
          <w:szCs w:val="22"/>
        </w:rPr>
        <w:t>WHAT WE ASKED</w:t>
      </w:r>
    </w:p>
    <w:p w14:paraId="0675B521" w14:textId="07FDC6B5" w:rsidR="00890F6A" w:rsidRDefault="00890F6A" w:rsidP="00890F6A">
      <w:pPr>
        <w:rPr>
          <w:rFonts w:ascii="Century Gothic" w:hAnsi="Century Gothic"/>
          <w:i/>
          <w:sz w:val="22"/>
          <w:szCs w:val="22"/>
        </w:rPr>
      </w:pPr>
      <w:r w:rsidRPr="00890F6A">
        <w:rPr>
          <w:rFonts w:ascii="Century Gothic" w:hAnsi="Century Gothic"/>
          <w:i/>
          <w:sz w:val="22"/>
          <w:szCs w:val="22"/>
        </w:rPr>
        <w:t>What determines the number and size of fish</w:t>
      </w:r>
      <w:r>
        <w:rPr>
          <w:rFonts w:ascii="Century Gothic" w:hAnsi="Century Gothic"/>
          <w:i/>
          <w:sz w:val="22"/>
          <w:szCs w:val="22"/>
        </w:rPr>
        <w:t>es</w:t>
      </w:r>
      <w:r w:rsidRPr="00890F6A">
        <w:rPr>
          <w:rFonts w:ascii="Century Gothic" w:hAnsi="Century Gothic"/>
          <w:i/>
          <w:sz w:val="22"/>
          <w:szCs w:val="22"/>
        </w:rPr>
        <w:t xml:space="preserve"> found on reefs?</w:t>
      </w:r>
      <w:r>
        <w:rPr>
          <w:rFonts w:ascii="Century Gothic" w:hAnsi="Century Gothic"/>
          <w:i/>
          <w:sz w:val="22"/>
          <w:szCs w:val="22"/>
        </w:rPr>
        <w:t xml:space="preserve"> Are their biomass pyramids bottom-heavy, with more small fishes than large ones? Or are they inverted, with more large fishes than small? Why?</w:t>
      </w:r>
    </w:p>
    <w:p w14:paraId="32CA55A3" w14:textId="4F18651C" w:rsidR="00890F6A" w:rsidRPr="00890F6A" w:rsidRDefault="00890F6A" w:rsidP="00890F6A">
      <w:pPr>
        <w:rPr>
          <w:rFonts w:ascii="Century Gothic" w:hAnsi="Century Gothic"/>
          <w:sz w:val="22"/>
          <w:szCs w:val="22"/>
        </w:rPr>
      </w:pPr>
      <w:r w:rsidRPr="00890F6A">
        <w:rPr>
          <w:rFonts w:ascii="Century Gothic" w:hAnsi="Century Gothic"/>
          <w:sz w:val="22"/>
          <w:szCs w:val="22"/>
        </w:rPr>
        <w:t xml:space="preserve">We shed new light on </w:t>
      </w:r>
      <w:r>
        <w:rPr>
          <w:rFonts w:ascii="Century Gothic" w:hAnsi="Century Gothic"/>
          <w:sz w:val="22"/>
          <w:szCs w:val="22"/>
        </w:rPr>
        <w:t>these</w:t>
      </w:r>
      <w:r w:rsidRPr="00890F6A">
        <w:rPr>
          <w:rFonts w:ascii="Century Gothic" w:hAnsi="Century Gothic"/>
          <w:sz w:val="22"/>
          <w:szCs w:val="22"/>
        </w:rPr>
        <w:t xml:space="preserve"> question</w:t>
      </w:r>
      <w:r>
        <w:rPr>
          <w:rFonts w:ascii="Century Gothic" w:hAnsi="Century Gothic"/>
          <w:sz w:val="22"/>
          <w:szCs w:val="22"/>
        </w:rPr>
        <w:t>s</w:t>
      </w:r>
      <w:r w:rsidRPr="00890F6A">
        <w:rPr>
          <w:rFonts w:ascii="Century Gothic" w:hAnsi="Century Gothic"/>
          <w:sz w:val="22"/>
          <w:szCs w:val="22"/>
        </w:rPr>
        <w:t xml:space="preserve"> by combining data from dive surveys of the fish on reefs surrounding Louise, Lyell and </w:t>
      </w:r>
      <w:proofErr w:type="spellStart"/>
      <w:r w:rsidRPr="00890F6A">
        <w:rPr>
          <w:rFonts w:ascii="Century Gothic" w:hAnsi="Century Gothic"/>
          <w:sz w:val="22"/>
          <w:szCs w:val="22"/>
        </w:rPr>
        <w:t>Kunghit</w:t>
      </w:r>
      <w:proofErr w:type="spellEnd"/>
      <w:r w:rsidRPr="00890F6A">
        <w:rPr>
          <w:rFonts w:ascii="Century Gothic" w:hAnsi="Century Gothic"/>
          <w:sz w:val="22"/>
          <w:szCs w:val="22"/>
        </w:rPr>
        <w:t xml:space="preserve"> Islands of </w:t>
      </w:r>
      <w:proofErr w:type="spellStart"/>
      <w:r w:rsidRPr="00890F6A">
        <w:rPr>
          <w:rFonts w:ascii="Century Gothic" w:hAnsi="Century Gothic"/>
          <w:sz w:val="22"/>
          <w:szCs w:val="22"/>
        </w:rPr>
        <w:t>Haida</w:t>
      </w:r>
      <w:proofErr w:type="spellEnd"/>
      <w:r w:rsidRPr="00890F6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90F6A">
        <w:rPr>
          <w:rFonts w:ascii="Century Gothic" w:hAnsi="Century Gothic"/>
          <w:sz w:val="22"/>
          <w:szCs w:val="22"/>
        </w:rPr>
        <w:t>Gwaii</w:t>
      </w:r>
      <w:proofErr w:type="spellEnd"/>
      <w:r w:rsidRPr="00890F6A">
        <w:rPr>
          <w:rFonts w:ascii="Century Gothic" w:hAnsi="Century Gothic"/>
          <w:sz w:val="22"/>
          <w:szCs w:val="22"/>
        </w:rPr>
        <w:t xml:space="preserve">, British Columbia between 2009 and 2012, with analysis of stable isotopes the fishes' muscle tissue. Stable isotopes are chemical tracers that can tell us the trophic position of individual fish - or how many 'steps' they are above the base of the </w:t>
      </w:r>
      <w:proofErr w:type="spellStart"/>
      <w:r w:rsidRPr="00890F6A">
        <w:rPr>
          <w:rFonts w:ascii="Century Gothic" w:hAnsi="Century Gothic"/>
          <w:sz w:val="22"/>
          <w:szCs w:val="22"/>
        </w:rPr>
        <w:t>foodchain</w:t>
      </w:r>
      <w:proofErr w:type="spellEnd"/>
      <w:r w:rsidRPr="00890F6A">
        <w:rPr>
          <w:rFonts w:ascii="Century Gothic" w:hAnsi="Century Gothic"/>
          <w:sz w:val="22"/>
          <w:szCs w:val="22"/>
        </w:rPr>
        <w:t>. By looking at the trophic position of many individual fish, we built a picture of the overall relationship betwee</w:t>
      </w:r>
      <w:r>
        <w:rPr>
          <w:rFonts w:ascii="Century Gothic" w:hAnsi="Century Gothic"/>
          <w:sz w:val="22"/>
          <w:szCs w:val="22"/>
        </w:rPr>
        <w:t>n</w:t>
      </w:r>
      <w:r w:rsidRPr="00890F6A">
        <w:rPr>
          <w:rFonts w:ascii="Century Gothic" w:hAnsi="Century Gothic"/>
          <w:sz w:val="22"/>
          <w:szCs w:val="22"/>
        </w:rPr>
        <w:t xml:space="preserve"> trophic position and body size. We then took this information and used it to ask what </w:t>
      </w:r>
      <w:r>
        <w:rPr>
          <w:rFonts w:ascii="Century Gothic" w:hAnsi="Century Gothic"/>
          <w:sz w:val="22"/>
          <w:szCs w:val="22"/>
        </w:rPr>
        <w:t>shape of biomass pyramids would be expected</w:t>
      </w:r>
      <w:r w:rsidRPr="00890F6A">
        <w:rPr>
          <w:rFonts w:ascii="Century Gothic" w:hAnsi="Century Gothic"/>
          <w:sz w:val="22"/>
          <w:szCs w:val="22"/>
        </w:rPr>
        <w:t>, based on a</w:t>
      </w:r>
      <w:r>
        <w:rPr>
          <w:rFonts w:ascii="Century Gothic" w:hAnsi="Century Gothic"/>
          <w:sz w:val="22"/>
          <w:szCs w:val="22"/>
        </w:rPr>
        <w:t xml:space="preserve"> theoretical</w:t>
      </w:r>
      <w:r w:rsidRPr="00890F6A">
        <w:rPr>
          <w:rFonts w:ascii="Century Gothic" w:hAnsi="Century Gothic"/>
          <w:sz w:val="22"/>
          <w:szCs w:val="22"/>
        </w:rPr>
        <w:t xml:space="preserve"> model of how biomass and energy move up the food chain from smaller predators to larger prey. We compared this with what we </w:t>
      </w:r>
      <w:r w:rsidRPr="00890F6A">
        <w:rPr>
          <w:rFonts w:ascii="Century Gothic" w:hAnsi="Century Gothic"/>
          <w:i/>
          <w:sz w:val="22"/>
          <w:szCs w:val="22"/>
        </w:rPr>
        <w:t>actually</w:t>
      </w:r>
      <w:r w:rsidRPr="00890F6A">
        <w:rPr>
          <w:rFonts w:ascii="Century Gothic" w:hAnsi="Century Gothic"/>
          <w:sz w:val="22"/>
          <w:szCs w:val="22"/>
        </w:rPr>
        <w:t xml:space="preserve"> observed in dive surveys t</w:t>
      </w:r>
      <w:r>
        <w:rPr>
          <w:rFonts w:ascii="Century Gothic" w:hAnsi="Century Gothic"/>
          <w:sz w:val="22"/>
          <w:szCs w:val="22"/>
        </w:rPr>
        <w:t xml:space="preserve">o ask what </w:t>
      </w:r>
      <w:r w:rsidR="00FC7F64">
        <w:rPr>
          <w:rFonts w:ascii="Century Gothic" w:hAnsi="Century Gothic"/>
          <w:sz w:val="22"/>
          <w:szCs w:val="22"/>
        </w:rPr>
        <w:t>it tells</w:t>
      </w:r>
      <w:r>
        <w:rPr>
          <w:rFonts w:ascii="Century Gothic" w:hAnsi="Century Gothic"/>
          <w:sz w:val="22"/>
          <w:szCs w:val="22"/>
        </w:rPr>
        <w:t xml:space="preserve"> us about how energy enters and moves through reef fish communities.</w:t>
      </w:r>
    </w:p>
    <w:p w14:paraId="174424E9" w14:textId="77777777" w:rsidR="00890F6A" w:rsidRPr="00890F6A" w:rsidRDefault="00890F6A" w:rsidP="00890F6A">
      <w:pPr>
        <w:rPr>
          <w:rFonts w:ascii="Century Gothic" w:hAnsi="Century Gothic"/>
          <w:sz w:val="22"/>
          <w:szCs w:val="22"/>
        </w:rPr>
      </w:pPr>
    </w:p>
    <w:p w14:paraId="7CCEF674" w14:textId="06A64C67" w:rsidR="00890F6A" w:rsidRPr="00890F6A" w:rsidRDefault="00890F6A" w:rsidP="00890F6A">
      <w:pPr>
        <w:rPr>
          <w:rFonts w:ascii="Century Gothic" w:hAnsi="Century Gothic"/>
          <w:sz w:val="22"/>
          <w:szCs w:val="22"/>
        </w:rPr>
      </w:pPr>
      <w:r w:rsidRPr="00C84B8D">
        <w:rPr>
          <w:rFonts w:ascii="Century Gothic" w:hAnsi="Century Gothic"/>
          <w:b/>
          <w:sz w:val="22"/>
          <w:szCs w:val="22"/>
        </w:rPr>
        <w:t xml:space="preserve">WHAT WE </w:t>
      </w:r>
      <w:r>
        <w:rPr>
          <w:rFonts w:ascii="Century Gothic" w:hAnsi="Century Gothic"/>
          <w:b/>
          <w:sz w:val="22"/>
          <w:szCs w:val="22"/>
        </w:rPr>
        <w:t>FOUND</w:t>
      </w:r>
    </w:p>
    <w:p w14:paraId="2AD1CB5C" w14:textId="3A26B69C" w:rsidR="00890F6A" w:rsidRPr="00890F6A" w:rsidRDefault="00890F6A" w:rsidP="00890F6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our dive surveys, we observed that biomass pyramids were inverted, with</w:t>
      </w:r>
      <w:r w:rsidR="00FC7F64">
        <w:rPr>
          <w:rFonts w:ascii="Century Gothic" w:hAnsi="Century Gothic"/>
          <w:sz w:val="22"/>
          <w:szCs w:val="22"/>
        </w:rPr>
        <w:t xml:space="preserve"> more</w:t>
      </w:r>
      <w:r>
        <w:rPr>
          <w:rFonts w:ascii="Century Gothic" w:hAnsi="Century Gothic"/>
          <w:sz w:val="22"/>
          <w:szCs w:val="22"/>
        </w:rPr>
        <w:t xml:space="preserve"> biomass of fishes at larger body siz</w:t>
      </w:r>
      <w:r w:rsidR="00FC7F64">
        <w:rPr>
          <w:rFonts w:ascii="Century Gothic" w:hAnsi="Century Gothic"/>
          <w:sz w:val="22"/>
          <w:szCs w:val="22"/>
        </w:rPr>
        <w:t xml:space="preserve">es than at smaller sizes. </w:t>
      </w:r>
      <w:r>
        <w:rPr>
          <w:rFonts w:ascii="Century Gothic" w:hAnsi="Century Gothic"/>
          <w:sz w:val="22"/>
          <w:szCs w:val="22"/>
        </w:rPr>
        <w:t xml:space="preserve">The stable isotope data also showed us that there was a strong positive relationship between trophic level and body size – which is what you’d expect given that fish are gape limited predators that swallow their prey whole. </w:t>
      </w:r>
      <w:r w:rsidRPr="00FC7F64">
        <w:rPr>
          <w:rFonts w:ascii="Century Gothic" w:hAnsi="Century Gothic"/>
          <w:i/>
          <w:sz w:val="22"/>
          <w:szCs w:val="22"/>
        </w:rPr>
        <w:t>But</w:t>
      </w:r>
      <w:r w:rsidR="00FC7F64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where it gets interesting is that inverted biomass pyramids are the opposite of what you’d expect</w:t>
      </w:r>
      <w:r w:rsidR="00FC7F64">
        <w:rPr>
          <w:rFonts w:ascii="Century Gothic" w:hAnsi="Century Gothic"/>
          <w:sz w:val="22"/>
          <w:szCs w:val="22"/>
        </w:rPr>
        <w:t xml:space="preserve"> based on theory.</w:t>
      </w:r>
      <w:r>
        <w:rPr>
          <w:rFonts w:ascii="Century Gothic" w:hAnsi="Century Gothic"/>
          <w:sz w:val="22"/>
          <w:szCs w:val="22"/>
        </w:rPr>
        <w:t xml:space="preserve"> </w:t>
      </w:r>
      <w:r w:rsidR="00FC7F64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 xml:space="preserve">f there’s a positive relationship between trophic level and </w:t>
      </w:r>
      <w:r w:rsidR="00FC7F64">
        <w:rPr>
          <w:rFonts w:ascii="Century Gothic" w:hAnsi="Century Gothic"/>
          <w:sz w:val="22"/>
          <w:szCs w:val="22"/>
        </w:rPr>
        <w:t xml:space="preserve">body size, pyramids should be bottom heavy. That is, </w:t>
      </w:r>
      <w:r w:rsidR="00FC7F64">
        <w:rPr>
          <w:rFonts w:ascii="Century Gothic" w:hAnsi="Century Gothic"/>
          <w:i/>
          <w:sz w:val="22"/>
          <w:szCs w:val="22"/>
        </w:rPr>
        <w:t>if</w:t>
      </w:r>
      <w:r w:rsidR="00FC7F64">
        <w:rPr>
          <w:rFonts w:ascii="Century Gothic" w:hAnsi="Century Gothic"/>
          <w:sz w:val="22"/>
          <w:szCs w:val="22"/>
        </w:rPr>
        <w:t xml:space="preserve"> fish on reefs are “closed communities” – where all the energy comes from the same source</w:t>
      </w:r>
      <w:r w:rsidR="007D78EB">
        <w:rPr>
          <w:rFonts w:ascii="Century Gothic" w:hAnsi="Century Gothic"/>
          <w:sz w:val="22"/>
          <w:szCs w:val="22"/>
        </w:rPr>
        <w:t>. This tells us that reefs must be “</w:t>
      </w:r>
      <w:r w:rsidR="0036761E">
        <w:rPr>
          <w:rFonts w:ascii="Century Gothic" w:hAnsi="Century Gothic"/>
          <w:sz w:val="22"/>
          <w:szCs w:val="22"/>
        </w:rPr>
        <w:t xml:space="preserve">energetically </w:t>
      </w:r>
      <w:r w:rsidR="007D78EB">
        <w:rPr>
          <w:rFonts w:ascii="Century Gothic" w:hAnsi="Century Gothic"/>
          <w:sz w:val="22"/>
          <w:szCs w:val="22"/>
        </w:rPr>
        <w:t xml:space="preserve">open” and a lot of the biomass in large fish comes from broader scales than the local reef. In this case, </w:t>
      </w:r>
      <w:r w:rsidRPr="00890F6A">
        <w:rPr>
          <w:rFonts w:ascii="Century Gothic" w:hAnsi="Century Gothic"/>
          <w:sz w:val="22"/>
          <w:szCs w:val="22"/>
        </w:rPr>
        <w:t>this case there was 4-5x more biomass</w:t>
      </w:r>
      <w:r w:rsidR="007D78EB">
        <w:rPr>
          <w:rFonts w:ascii="Century Gothic" w:hAnsi="Century Gothic"/>
          <w:sz w:val="22"/>
          <w:szCs w:val="22"/>
        </w:rPr>
        <w:t xml:space="preserve"> in the largest size-class (1-2kg) than you’d expect for a closed community.</w:t>
      </w:r>
      <w:r w:rsidRPr="00890F6A">
        <w:rPr>
          <w:rFonts w:ascii="Century Gothic" w:hAnsi="Century Gothic"/>
          <w:sz w:val="22"/>
          <w:szCs w:val="22"/>
        </w:rPr>
        <w:t xml:space="preserve"> </w:t>
      </w:r>
    </w:p>
    <w:p w14:paraId="4D734EC7" w14:textId="77777777" w:rsidR="00890F6A" w:rsidRPr="00890F6A" w:rsidRDefault="00890F6A" w:rsidP="00890F6A">
      <w:pPr>
        <w:rPr>
          <w:rFonts w:ascii="Century Gothic" w:hAnsi="Century Gothic"/>
          <w:sz w:val="22"/>
          <w:szCs w:val="22"/>
        </w:rPr>
      </w:pPr>
    </w:p>
    <w:p w14:paraId="5BA217A3" w14:textId="3F16697E" w:rsidR="00890F6A" w:rsidRPr="007D78EB" w:rsidRDefault="007D78EB" w:rsidP="00890F6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WHY IT MATTERS</w:t>
      </w:r>
    </w:p>
    <w:p w14:paraId="19BA4BE8" w14:textId="77777777" w:rsidR="00B82549" w:rsidRPr="00BB4511" w:rsidRDefault="00BF5DAB">
      <w:pPr>
        <w:rPr>
          <w:rFonts w:ascii="Century Gothic" w:hAnsi="Century Gothic"/>
          <w:sz w:val="23"/>
          <w:szCs w:val="23"/>
        </w:rPr>
      </w:pPr>
      <w:r w:rsidRPr="00BB4511">
        <w:rPr>
          <w:rFonts w:ascii="Century Gothic" w:hAnsi="Century Gothic"/>
          <w:sz w:val="23"/>
          <w:szCs w:val="23"/>
        </w:rPr>
        <w:t>Our results suggest that</w:t>
      </w:r>
      <w:r w:rsidR="00B82549" w:rsidRPr="00BB4511">
        <w:rPr>
          <w:rFonts w:ascii="Century Gothic" w:hAnsi="Century Gothic"/>
          <w:sz w:val="23"/>
          <w:szCs w:val="23"/>
        </w:rPr>
        <w:t>:</w:t>
      </w:r>
    </w:p>
    <w:p w14:paraId="64F61096" w14:textId="397C8B03" w:rsidR="008060A4" w:rsidRDefault="007D78EB" w:rsidP="007D78EB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Reef ecologists need to consider that reef fish aren’t closed communities when trying to understand what drives community structure</w:t>
      </w:r>
    </w:p>
    <w:p w14:paraId="79EDB49F" w14:textId="1C74E5A5" w:rsidR="007D78EB" w:rsidRPr="00BB4511" w:rsidRDefault="0036761E" w:rsidP="007D78EB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If reefs are “energetically open”, this </w:t>
      </w:r>
      <w:r w:rsidRPr="0036761E">
        <w:rPr>
          <w:rFonts w:ascii="Century Gothic" w:hAnsi="Century Gothic"/>
          <w:sz w:val="23"/>
          <w:szCs w:val="23"/>
        </w:rPr>
        <w:t>implies that energy flow and ecosystem function take place at much broader spatial scales than the</w:t>
      </w:r>
      <w:r>
        <w:rPr>
          <w:rFonts w:ascii="Century Gothic" w:hAnsi="Century Gothic"/>
          <w:sz w:val="23"/>
          <w:szCs w:val="23"/>
        </w:rPr>
        <w:t xml:space="preserve"> local</w:t>
      </w:r>
      <w:r w:rsidRPr="0036761E">
        <w:rPr>
          <w:rFonts w:ascii="Century Gothic" w:hAnsi="Century Gothic"/>
          <w:sz w:val="23"/>
          <w:szCs w:val="23"/>
        </w:rPr>
        <w:t xml:space="preserve"> reefs themselves. Conservation and management strategies that </w:t>
      </w:r>
      <w:r>
        <w:rPr>
          <w:rFonts w:ascii="Century Gothic" w:hAnsi="Century Gothic"/>
          <w:sz w:val="23"/>
          <w:szCs w:val="23"/>
        </w:rPr>
        <w:t>only focus at the local  scale</w:t>
      </w:r>
      <w:r w:rsidRPr="0036761E">
        <w:rPr>
          <w:rFonts w:ascii="Century Gothic" w:hAnsi="Century Gothic"/>
          <w:sz w:val="23"/>
          <w:szCs w:val="23"/>
        </w:rPr>
        <w:t xml:space="preserve"> are</w:t>
      </w:r>
      <w:r>
        <w:rPr>
          <w:rFonts w:ascii="Century Gothic" w:hAnsi="Century Gothic"/>
          <w:sz w:val="23"/>
          <w:szCs w:val="23"/>
        </w:rPr>
        <w:t xml:space="preserve"> therefore</w:t>
      </w:r>
      <w:r w:rsidRPr="0036761E">
        <w:rPr>
          <w:rFonts w:ascii="Century Gothic" w:hAnsi="Century Gothic"/>
          <w:sz w:val="23"/>
          <w:szCs w:val="23"/>
        </w:rPr>
        <w:t xml:space="preserve"> likely to run into problems. This lends further support to arguments that management and conservation should expand in scale and scope towards a seascape and ecosystem approach</w:t>
      </w:r>
      <w:r>
        <w:rPr>
          <w:rFonts w:ascii="Century Gothic" w:hAnsi="Century Gothic"/>
          <w:sz w:val="23"/>
          <w:szCs w:val="23"/>
        </w:rPr>
        <w:t>.</w:t>
      </w:r>
      <w:bookmarkStart w:id="0" w:name="_GoBack"/>
      <w:bookmarkEnd w:id="0"/>
    </w:p>
    <w:sectPr w:rsidR="007D78EB" w:rsidRPr="00BB4511" w:rsidSect="00C84B8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D90"/>
    <w:multiLevelType w:val="hybridMultilevel"/>
    <w:tmpl w:val="8F7E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E48D0"/>
    <w:multiLevelType w:val="hybridMultilevel"/>
    <w:tmpl w:val="31F27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54"/>
    <w:rsid w:val="00005A85"/>
    <w:rsid w:val="001A41A1"/>
    <w:rsid w:val="002248EB"/>
    <w:rsid w:val="00243B8F"/>
    <w:rsid w:val="00280681"/>
    <w:rsid w:val="002B343E"/>
    <w:rsid w:val="002C79B6"/>
    <w:rsid w:val="00325005"/>
    <w:rsid w:val="0036761E"/>
    <w:rsid w:val="003844C2"/>
    <w:rsid w:val="003B2C6E"/>
    <w:rsid w:val="00420F31"/>
    <w:rsid w:val="005D1A6E"/>
    <w:rsid w:val="00662A47"/>
    <w:rsid w:val="00662E80"/>
    <w:rsid w:val="00697C54"/>
    <w:rsid w:val="007343CC"/>
    <w:rsid w:val="007626C6"/>
    <w:rsid w:val="007D78EB"/>
    <w:rsid w:val="008060A4"/>
    <w:rsid w:val="00890F6A"/>
    <w:rsid w:val="008C14B5"/>
    <w:rsid w:val="008F705C"/>
    <w:rsid w:val="00991EA5"/>
    <w:rsid w:val="009B0841"/>
    <w:rsid w:val="009B1712"/>
    <w:rsid w:val="00AC1442"/>
    <w:rsid w:val="00B82549"/>
    <w:rsid w:val="00BB2C88"/>
    <w:rsid w:val="00BB4511"/>
    <w:rsid w:val="00BD3F05"/>
    <w:rsid w:val="00BF3B05"/>
    <w:rsid w:val="00BF4A4E"/>
    <w:rsid w:val="00BF5DAB"/>
    <w:rsid w:val="00C550A5"/>
    <w:rsid w:val="00C84B8D"/>
    <w:rsid w:val="00C85E93"/>
    <w:rsid w:val="00F51F27"/>
    <w:rsid w:val="00FA6667"/>
    <w:rsid w:val="00FC7F64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D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17397-96A5-6044-B610-77BBEA39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CRC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Trebilco</dc:creator>
  <cp:lastModifiedBy>Rowan Trebilco</cp:lastModifiedBy>
  <cp:revision>3</cp:revision>
  <cp:lastPrinted>2015-07-29T05:23:00Z</cp:lastPrinted>
  <dcterms:created xsi:type="dcterms:W3CDTF">2016-06-15T08:41:00Z</dcterms:created>
  <dcterms:modified xsi:type="dcterms:W3CDTF">2016-06-15T09:20:00Z</dcterms:modified>
</cp:coreProperties>
</file>